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Woburn Lower School.</w:t>
      </w:r>
      <w:r w:rsidDel="00000000" w:rsidR="00000000" w:rsidRPr="00000000">
        <w:drawing>
          <wp:anchor allowOverlap="1" behindDoc="0" distB="114300" distT="114300" distL="114300" distR="114300" hidden="0" layoutInCell="1" locked="0" relativeHeight="0" simplePos="0">
            <wp:simplePos x="0" y="0"/>
            <wp:positionH relativeFrom="column">
              <wp:posOffset>3257550</wp:posOffset>
            </wp:positionH>
            <wp:positionV relativeFrom="paragraph">
              <wp:posOffset>114300</wp:posOffset>
            </wp:positionV>
            <wp:extent cx="1466850" cy="14382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438275"/>
                    </a:xfrm>
                    <a:prstGeom prst="rect"/>
                    <a:ln/>
                  </pic:spPr>
                </pic:pic>
              </a:graphicData>
            </a:graphic>
          </wp:anchor>
        </w:drawing>
      </w:r>
    </w:p>
    <w:p w:rsidR="00000000" w:rsidDel="00000000" w:rsidP="00000000" w:rsidRDefault="00000000" w:rsidRPr="00000000" w14:paraId="00000002">
      <w:pPr>
        <w:rPr>
          <w:rFonts w:ascii="Comic Sans MS" w:cs="Comic Sans MS" w:eastAsia="Comic Sans MS" w:hAnsi="Comic Sans MS"/>
          <w:sz w:val="26"/>
          <w:szCs w:val="26"/>
        </w:rPr>
      </w:pPr>
      <w:r w:rsidDel="00000000" w:rsidR="00000000" w:rsidRPr="00000000">
        <w:rPr>
          <w:rFonts w:ascii="Comic Sans MS" w:cs="Comic Sans MS" w:eastAsia="Comic Sans MS" w:hAnsi="Comic Sans MS"/>
          <w:b w:val="1"/>
          <w:sz w:val="26"/>
          <w:szCs w:val="26"/>
          <w:rtl w:val="0"/>
        </w:rPr>
        <w:t xml:space="preserve">Our aim for music education through the Key Stages.</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This is our school’s journey, explaining how our children are going to learn and progress in their musical journey as they progress through the school.</w:t>
      </w:r>
    </w:p>
    <w:p w:rsidR="00000000" w:rsidDel="00000000" w:rsidP="00000000" w:rsidRDefault="00000000" w:rsidRPr="00000000" w14:paraId="00000004">
      <w:pPr>
        <w:rPr>
          <w:rFonts w:ascii="Comic Sans MS" w:cs="Comic Sans MS" w:eastAsia="Comic Sans MS" w:hAnsi="Comic Sans MS"/>
          <w:b w:val="1"/>
          <w:sz w:val="26"/>
          <w:szCs w:val="26"/>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Progression of singing.</w:t>
      </w:r>
    </w:p>
    <w:p w:rsidR="00000000" w:rsidDel="00000000" w:rsidP="00000000" w:rsidRDefault="00000000" w:rsidRPr="00000000" w14:paraId="00000006">
      <w:pPr>
        <w:rPr>
          <w:rFonts w:ascii="Comic Sans MS" w:cs="Comic Sans MS" w:eastAsia="Comic Sans MS" w:hAnsi="Comic Sans MS"/>
          <w:b w:val="1"/>
          <w:sz w:val="26"/>
          <w:szCs w:val="26"/>
          <w:u w:val="single"/>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Owls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Squirrels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Badgers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singing throughout the day, integrating it into many subject areas to aid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singing throughout the day, integrating it into many subject areas to aid learning.</w:t>
            </w:r>
          </w:p>
          <w:p w:rsidR="00000000" w:rsidDel="00000000" w:rsidP="00000000" w:rsidRDefault="00000000" w:rsidRPr="00000000" w14:paraId="0000000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sing a call and response song.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singing throughout the day, integrating it into many subject areas to aid learning.</w:t>
            </w:r>
          </w:p>
          <w:p w:rsidR="00000000" w:rsidDel="00000000" w:rsidP="00000000" w:rsidRDefault="00000000" w:rsidRPr="00000000" w14:paraId="0000000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our own Times Table Songs.</w:t>
            </w:r>
          </w:p>
          <w:p w:rsidR="00000000" w:rsidDel="00000000" w:rsidP="00000000" w:rsidRDefault="00000000" w:rsidRPr="00000000" w14:paraId="0000000F">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sing back a class and response song, and to add in own lyrics.</w:t>
            </w:r>
          </w:p>
          <w:p w:rsidR="00000000" w:rsidDel="00000000" w:rsidP="00000000" w:rsidRDefault="00000000" w:rsidRPr="00000000" w14:paraId="00000011">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GD to create own tune and lyrics for a call and response song.</w:t>
            </w:r>
          </w:p>
          <w:p w:rsidR="00000000" w:rsidDel="00000000" w:rsidP="00000000" w:rsidRDefault="00000000" w:rsidRPr="00000000" w14:paraId="00000013">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omic Sans MS" w:cs="Comic Sans MS" w:eastAsia="Comic Sans MS" w:hAnsi="Comic Sans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sing in class and also to be able to “perform” as a group in school assemblies and in front of parents as an audience.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articulate clearly, to be able to display an understanding of singing in tune, and with rhythm.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sing as part of a performance, singing from memory and using appropriate actions and dynamics.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sing within a performance showing use of dynamics, rhythm, pitch and control of breathing.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GD to be able to sing a duet, solo.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sing 2 part harmony.</w:t>
            </w:r>
          </w:p>
        </w:tc>
      </w:tr>
    </w:tbl>
    <w:p w:rsidR="00000000" w:rsidDel="00000000" w:rsidP="00000000" w:rsidRDefault="00000000" w:rsidRPr="00000000" w14:paraId="0000001D">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Progression of rhythm </w:t>
      </w:r>
    </w:p>
    <w:p w:rsidR="00000000" w:rsidDel="00000000" w:rsidP="00000000" w:rsidRDefault="00000000" w:rsidRPr="00000000" w14:paraId="00000020">
      <w:pPr>
        <w:rPr>
          <w:rFonts w:ascii="Comic Sans MS" w:cs="Comic Sans MS" w:eastAsia="Comic Sans MS" w:hAnsi="Comic Sans MS"/>
          <w:b w:val="1"/>
          <w:sz w:val="20"/>
          <w:szCs w:val="20"/>
        </w:rPr>
      </w:pPr>
      <w:r w:rsidDel="00000000" w:rsidR="00000000" w:rsidRPr="00000000">
        <w:rPr>
          <w:rtl w:val="0"/>
        </w:rPr>
      </w:r>
    </w:p>
    <w:tbl>
      <w:tblPr>
        <w:tblStyle w:val="Table2"/>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Owls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Squirrels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Badgers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clap a simple rhythm with an adult leading.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clap back simple rhythms and create simple 4 count rhythms.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Begin to use Ta tee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compose and perform simple rhythms using words  “fish and chips” and ta tee tiri riri etc.</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understand and start to use symbols for rhythm. Crotchet, quavers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explore how a range of instruments can be used to create different rhythms.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understand that silence is also a  “beat”.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beagle to clap a rhythm and then tap out a rhythm.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use untuned percussion to tap out a beat.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play a call and response beat.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play different “sounds” on an instrument by understanding that striking it in different places will alter the sound.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play a rhythm on both untuned and tuned percussion.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compose 8 beat rhythms, adding words and phrases, to perform as a round.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able to explain how a sound is made on a specific instrument.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GD to be able to write down a composition with appropriate accuracy, adding dynamic.</w:t>
            </w:r>
          </w:p>
        </w:tc>
      </w:tr>
    </w:tbl>
    <w:p w:rsidR="00000000" w:rsidDel="00000000" w:rsidP="00000000" w:rsidRDefault="00000000" w:rsidRPr="00000000" w14:paraId="00000035">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Progression on Musical appreciation.</w:t>
      </w:r>
    </w:p>
    <w:p w:rsidR="00000000" w:rsidDel="00000000" w:rsidP="00000000" w:rsidRDefault="00000000" w:rsidRPr="00000000" w14:paraId="00000038">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b w:val="1"/>
          <w:sz w:val="24"/>
          <w:szCs w:val="24"/>
        </w:rPr>
      </w:pPr>
      <w:r w:rsidDel="00000000" w:rsidR="00000000" w:rsidRPr="00000000">
        <w:rPr>
          <w:rtl w:val="0"/>
        </w:rPr>
      </w:r>
    </w:p>
    <w:tbl>
      <w:tblPr>
        <w:tblStyle w:val="Table3"/>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Owls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Squirrels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Badgers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listen to a range of different genres of music and to discuss likes and dislikes.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be able to draw and paint to music, using either the ostinato, or to create the images that the music inspires.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draw to music and be able to discuss why they drew what they did. To discuss why they prefer one piece of music to another, to talk about how the rhythm of a piece alters their drawing.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GD To be able to compare and contrast different pieces of music that they have listened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understand that music can be played “live” that it is not just a sound on the screen.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realise that music is played all over the world using so many different instruments, that it is linked to culture and heritage.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explore the history of music and how and why it has changed over time.</w:t>
            </w:r>
          </w:p>
        </w:tc>
      </w:tr>
    </w:tbl>
    <w:p w:rsidR="00000000" w:rsidDel="00000000" w:rsidP="00000000" w:rsidRDefault="00000000" w:rsidRPr="00000000" w14:paraId="00000046">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b w:val="1"/>
          <w:sz w:val="24"/>
          <w:szCs w:val="24"/>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